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D586" w14:textId="1BB770F6" w:rsidR="00373BFB" w:rsidRDefault="006C67AC">
      <w:pPr>
        <w:ind w:left="-5" w:right="51"/>
      </w:pPr>
      <w:r>
        <w:t xml:space="preserve">Na temelju članka 52. Zakona o proračunu (NN, br. 87/08., 136/12. i 15/15.), te članka </w:t>
      </w:r>
      <w:r w:rsidR="00995407">
        <w:t>58</w:t>
      </w:r>
      <w:r>
        <w:t xml:space="preserve">. </w:t>
      </w:r>
    </w:p>
    <w:p w14:paraId="73F44E78" w14:textId="70CD1FDA" w:rsidR="00373BFB" w:rsidRDefault="006C67AC">
      <w:pPr>
        <w:spacing w:after="0"/>
        <w:ind w:left="-5" w:right="51"/>
      </w:pPr>
      <w:r>
        <w:t xml:space="preserve">Statuta Osnovne škole </w:t>
      </w:r>
      <w:r w:rsidR="00632F61">
        <w:t>Vladimira Nazora Neviđane</w:t>
      </w:r>
      <w:r>
        <w:t xml:space="preserve">, Školski odbor na svojoj </w:t>
      </w:r>
      <w:r w:rsidR="00995407">
        <w:t>2</w:t>
      </w:r>
      <w:r>
        <w:t xml:space="preserve">. sjednici održanoj dana </w:t>
      </w:r>
      <w:r w:rsidR="000E188B">
        <w:t>1</w:t>
      </w:r>
      <w:r w:rsidR="00770500">
        <w:t>0</w:t>
      </w:r>
      <w:r>
        <w:t xml:space="preserve">. </w:t>
      </w:r>
      <w:r w:rsidR="000E188B">
        <w:t>svibnja</w:t>
      </w:r>
      <w:r>
        <w:t xml:space="preserve"> 202</w:t>
      </w:r>
      <w:r w:rsidR="00632F61">
        <w:t>1</w:t>
      </w:r>
      <w:r>
        <w:t xml:space="preserve">. godine donosi </w:t>
      </w:r>
    </w:p>
    <w:p w14:paraId="7E734BCC" w14:textId="77777777" w:rsidR="00373BFB" w:rsidRDefault="006C67AC">
      <w:pPr>
        <w:spacing w:after="0" w:line="259" w:lineRule="auto"/>
        <w:ind w:left="0" w:firstLine="0"/>
        <w:jc w:val="left"/>
      </w:pPr>
      <w:r>
        <w:t xml:space="preserve"> </w:t>
      </w:r>
    </w:p>
    <w:p w14:paraId="282FDB34" w14:textId="77777777" w:rsidR="00373BFB" w:rsidRDefault="006C67AC">
      <w:pPr>
        <w:spacing w:after="0" w:line="259" w:lineRule="auto"/>
        <w:ind w:right="61"/>
        <w:jc w:val="center"/>
      </w:pPr>
      <w:r>
        <w:rPr>
          <w:b/>
        </w:rPr>
        <w:t xml:space="preserve">PRAVILNIK  o stjecanju i korištenju vlastitih prihoda </w:t>
      </w:r>
    </w:p>
    <w:p w14:paraId="4EF92ABD" w14:textId="77777777" w:rsidR="00373BFB" w:rsidRDefault="006C67AC">
      <w:pPr>
        <w:spacing w:after="37" w:line="259" w:lineRule="auto"/>
        <w:ind w:left="0" w:firstLine="0"/>
        <w:jc w:val="center"/>
      </w:pPr>
      <w:r>
        <w:rPr>
          <w:b/>
        </w:rPr>
        <w:t xml:space="preserve"> </w:t>
      </w:r>
    </w:p>
    <w:p w14:paraId="47E96E20" w14:textId="77777777" w:rsidR="00373BFB" w:rsidRDefault="006C67AC">
      <w:pPr>
        <w:pStyle w:val="Naslov1"/>
        <w:ind w:left="182" w:right="60" w:hanging="182"/>
      </w:pPr>
      <w:r>
        <w:t xml:space="preserve">OPĆE ODREDBE </w:t>
      </w:r>
    </w:p>
    <w:p w14:paraId="613296D1" w14:textId="77777777" w:rsidR="00373BFB" w:rsidRDefault="006C67AC">
      <w:pPr>
        <w:spacing w:after="36" w:line="259" w:lineRule="auto"/>
        <w:ind w:left="0" w:firstLine="0"/>
        <w:jc w:val="center"/>
      </w:pPr>
      <w:r>
        <w:t xml:space="preserve"> </w:t>
      </w:r>
    </w:p>
    <w:p w14:paraId="6CD0BDEB" w14:textId="77777777" w:rsidR="00373BFB" w:rsidRDefault="006C67AC">
      <w:pPr>
        <w:spacing w:after="0" w:line="259" w:lineRule="auto"/>
        <w:ind w:right="59"/>
        <w:jc w:val="center"/>
      </w:pPr>
      <w:r>
        <w:t xml:space="preserve">Članak 1. </w:t>
      </w:r>
    </w:p>
    <w:p w14:paraId="1F12D317" w14:textId="77777777" w:rsidR="00373BFB" w:rsidRDefault="006C67AC">
      <w:pPr>
        <w:spacing w:after="5" w:line="259" w:lineRule="auto"/>
        <w:ind w:left="0" w:firstLine="0"/>
        <w:jc w:val="center"/>
      </w:pPr>
      <w:r>
        <w:rPr>
          <w:b/>
        </w:rPr>
        <w:t xml:space="preserve"> </w:t>
      </w:r>
    </w:p>
    <w:p w14:paraId="3038D06E" w14:textId="77777777" w:rsidR="00373BFB" w:rsidRDefault="006C67AC">
      <w:pPr>
        <w:numPr>
          <w:ilvl w:val="0"/>
          <w:numId w:val="1"/>
        </w:numPr>
        <w:ind w:right="51"/>
      </w:pPr>
      <w:r>
        <w:t xml:space="preserve">Ovim se Pravilnikom regulira način stjecanja i korištenje prihoda ostvarenih obavljanjem poslova na tržištu koji se ne financiraju  iz državnog proračuna te druga pitanja vezana uz korištenje vlastitih prihoda. </w:t>
      </w:r>
    </w:p>
    <w:p w14:paraId="0EA0D2D9" w14:textId="10EFE324" w:rsidR="00373BFB" w:rsidRDefault="006C67AC">
      <w:pPr>
        <w:numPr>
          <w:ilvl w:val="0"/>
          <w:numId w:val="1"/>
        </w:numPr>
        <w:ind w:right="51"/>
      </w:pPr>
      <w:r>
        <w:t xml:space="preserve">Osnovna škola </w:t>
      </w:r>
      <w:r w:rsidR="00632F61">
        <w:t>Vladimir Nazor Neviđane</w:t>
      </w:r>
      <w:r>
        <w:t xml:space="preserve"> (dalje u tekstu: Škola) može vlastite prihode ostvarivati samo djelatnostima koje ne štete ostvarenju osnovnih zadaća Škole. </w:t>
      </w:r>
    </w:p>
    <w:p w14:paraId="4AC57BDD" w14:textId="77777777" w:rsidR="00373BFB" w:rsidRDefault="006C67AC">
      <w:pPr>
        <w:numPr>
          <w:ilvl w:val="0"/>
          <w:numId w:val="1"/>
        </w:numPr>
        <w:ind w:right="51"/>
      </w:pPr>
      <w:r>
        <w:t xml:space="preserve">Izrazi koji se koriste u ovom Pravilniku, a imaju rodno značenje koriste se neutralno i odnose se jednako  na muški i ženski spol. </w:t>
      </w:r>
    </w:p>
    <w:p w14:paraId="152DAD7F" w14:textId="77777777" w:rsidR="00373BFB" w:rsidRDefault="006C67AC">
      <w:pPr>
        <w:spacing w:after="36" w:line="259" w:lineRule="auto"/>
        <w:ind w:left="0" w:firstLine="0"/>
        <w:jc w:val="left"/>
      </w:pPr>
      <w:r>
        <w:t xml:space="preserve"> </w:t>
      </w:r>
    </w:p>
    <w:p w14:paraId="14659D4F" w14:textId="77777777" w:rsidR="00373BFB" w:rsidRDefault="006C67AC">
      <w:pPr>
        <w:spacing w:after="0" w:line="259" w:lineRule="auto"/>
        <w:ind w:right="59"/>
        <w:jc w:val="center"/>
      </w:pPr>
      <w:r>
        <w:t xml:space="preserve">Članak 2. </w:t>
      </w:r>
    </w:p>
    <w:p w14:paraId="19508DB5" w14:textId="77777777" w:rsidR="00373BFB" w:rsidRDefault="006C67AC">
      <w:pPr>
        <w:spacing w:after="42" w:line="259" w:lineRule="auto"/>
        <w:ind w:left="0" w:firstLine="0"/>
        <w:jc w:val="center"/>
      </w:pPr>
      <w:r>
        <w:rPr>
          <w:b/>
        </w:rPr>
        <w:t xml:space="preserve"> </w:t>
      </w:r>
    </w:p>
    <w:p w14:paraId="42592076" w14:textId="77777777" w:rsidR="00373BFB" w:rsidRDefault="006C67AC">
      <w:pPr>
        <w:numPr>
          <w:ilvl w:val="0"/>
          <w:numId w:val="2"/>
        </w:numPr>
        <w:ind w:right="51" w:hanging="332"/>
      </w:pPr>
      <w:r>
        <w:t xml:space="preserve">Vlastiti prihodi koje ustanove stječu u tržišnim uvjetima obavljanjem drugih djelatnosti i na druge načine su prihodi od:  </w:t>
      </w:r>
    </w:p>
    <w:p w14:paraId="703F222F" w14:textId="77777777" w:rsidR="00373BFB" w:rsidRDefault="006C67AC">
      <w:pPr>
        <w:numPr>
          <w:ilvl w:val="1"/>
          <w:numId w:val="2"/>
        </w:numPr>
        <w:spacing w:after="0"/>
        <w:ind w:right="51" w:hanging="134"/>
      </w:pPr>
      <w:r>
        <w:t xml:space="preserve">iznajmljivanja prostora i opreme,  </w:t>
      </w:r>
    </w:p>
    <w:p w14:paraId="410F64AD" w14:textId="77777777" w:rsidR="00373BFB" w:rsidRDefault="006C67AC">
      <w:pPr>
        <w:numPr>
          <w:ilvl w:val="1"/>
          <w:numId w:val="2"/>
        </w:numPr>
        <w:ind w:right="51" w:hanging="134"/>
      </w:pPr>
      <w:r>
        <w:t xml:space="preserve">izdavanja dokumenata,  </w:t>
      </w:r>
    </w:p>
    <w:p w14:paraId="06962794" w14:textId="515AE37A" w:rsidR="00373BFB" w:rsidRDefault="006C67AC">
      <w:pPr>
        <w:numPr>
          <w:ilvl w:val="1"/>
          <w:numId w:val="2"/>
        </w:numPr>
        <w:ind w:right="51" w:hanging="134"/>
      </w:pPr>
      <w:r>
        <w:t xml:space="preserve">pružanja usluga školske zadruge, </w:t>
      </w:r>
    </w:p>
    <w:p w14:paraId="49790D5D" w14:textId="77777777" w:rsidR="00373BFB" w:rsidRDefault="006C67AC">
      <w:pPr>
        <w:numPr>
          <w:ilvl w:val="1"/>
          <w:numId w:val="2"/>
        </w:numPr>
        <w:ind w:right="51" w:hanging="134"/>
      </w:pPr>
      <w:r>
        <w:t xml:space="preserve">prodanih proizvoda školske zadruge i vlastitih publikacija,  </w:t>
      </w:r>
    </w:p>
    <w:p w14:paraId="44029641" w14:textId="77777777" w:rsidR="00373BFB" w:rsidRDefault="006C67AC">
      <w:pPr>
        <w:numPr>
          <w:ilvl w:val="1"/>
          <w:numId w:val="2"/>
        </w:numPr>
        <w:ind w:right="51" w:hanging="134"/>
      </w:pPr>
      <w:r>
        <w:t xml:space="preserve">prodane robe (starog papira, baterija, čepova, ulja),  </w:t>
      </w:r>
    </w:p>
    <w:p w14:paraId="324B23EA" w14:textId="77777777" w:rsidR="00373BFB" w:rsidRDefault="006C67AC">
      <w:pPr>
        <w:numPr>
          <w:ilvl w:val="1"/>
          <w:numId w:val="2"/>
        </w:numPr>
        <w:ind w:right="51" w:hanging="134"/>
      </w:pPr>
      <w:r>
        <w:t xml:space="preserve">financijske imovine (kamate na depozite po viđenju),  </w:t>
      </w:r>
    </w:p>
    <w:p w14:paraId="07AD9BDB" w14:textId="77777777" w:rsidR="00373BFB" w:rsidRDefault="006C67AC">
      <w:pPr>
        <w:numPr>
          <w:ilvl w:val="1"/>
          <w:numId w:val="2"/>
        </w:numPr>
        <w:ind w:right="51" w:hanging="134"/>
      </w:pPr>
      <w:r>
        <w:t xml:space="preserve">obavljanja ostalih djelatnosti na tržištu u skladu sa Zakonom o proračunu. </w:t>
      </w:r>
    </w:p>
    <w:p w14:paraId="2A40DDDA" w14:textId="208578E1" w:rsidR="00373BFB" w:rsidRDefault="006C67AC">
      <w:pPr>
        <w:numPr>
          <w:ilvl w:val="0"/>
          <w:numId w:val="2"/>
        </w:numPr>
        <w:ind w:right="51" w:hanging="332"/>
      </w:pPr>
      <w:r>
        <w:t xml:space="preserve">Davanje u zakup prostora i opreme uređeno je Odlukom o uvjetima, kriterijima i postupku za davanje u zakup i privremeno korištenje prostora i opreme u školskim ustanovama </w:t>
      </w:r>
      <w:r w:rsidR="001A1787">
        <w:t>Zadarske županije</w:t>
      </w:r>
      <w:r>
        <w:t xml:space="preserve">. </w:t>
      </w:r>
    </w:p>
    <w:p w14:paraId="158BBE01" w14:textId="77777777" w:rsidR="00373BFB" w:rsidRDefault="006C67AC">
      <w:pPr>
        <w:numPr>
          <w:ilvl w:val="0"/>
          <w:numId w:val="2"/>
        </w:numPr>
        <w:ind w:right="51" w:hanging="332"/>
      </w:pPr>
      <w:r>
        <w:t xml:space="preserve">Škola može iznajmiti dio prostora i opreme koji nisu neophodni za nesmetano obavljanje osnovne  djelatnosti.  Za iznajmljivanje prostora potrebno je prethodno dobiti suglasnost osnivača ili Školskog  odbora. </w:t>
      </w:r>
    </w:p>
    <w:p w14:paraId="2D04DC9E" w14:textId="77777777" w:rsidR="00373BFB" w:rsidRDefault="006C67AC">
      <w:pPr>
        <w:numPr>
          <w:ilvl w:val="0"/>
          <w:numId w:val="2"/>
        </w:numPr>
        <w:spacing w:after="0"/>
        <w:ind w:right="51" w:hanging="332"/>
      </w:pPr>
      <w:r>
        <w:t xml:space="preserve">Vlastiti prihodi iz stavka 1. ovog članka naplaćuju se sukladno proceduri naplate prihoda. </w:t>
      </w:r>
    </w:p>
    <w:p w14:paraId="2E907257" w14:textId="77777777" w:rsidR="00373BFB" w:rsidRDefault="006C67AC">
      <w:pPr>
        <w:spacing w:after="41" w:line="259" w:lineRule="auto"/>
        <w:ind w:left="0" w:firstLine="0"/>
        <w:jc w:val="center"/>
      </w:pPr>
      <w:r>
        <w:rPr>
          <w:b/>
        </w:rPr>
        <w:t xml:space="preserve"> </w:t>
      </w:r>
    </w:p>
    <w:p w14:paraId="767F3E62" w14:textId="77777777" w:rsidR="00373BFB" w:rsidRDefault="006C67AC">
      <w:pPr>
        <w:spacing w:after="0" w:line="259" w:lineRule="auto"/>
        <w:ind w:right="59"/>
        <w:jc w:val="center"/>
      </w:pPr>
      <w:r>
        <w:t xml:space="preserve">Članak 3. </w:t>
      </w:r>
    </w:p>
    <w:p w14:paraId="0A891A16" w14:textId="77777777" w:rsidR="00373BFB" w:rsidRDefault="006C67AC">
      <w:pPr>
        <w:spacing w:after="4" w:line="259" w:lineRule="auto"/>
        <w:ind w:left="0" w:firstLine="0"/>
        <w:jc w:val="center"/>
      </w:pPr>
      <w:r>
        <w:rPr>
          <w:b/>
        </w:rPr>
        <w:t xml:space="preserve"> </w:t>
      </w:r>
    </w:p>
    <w:p w14:paraId="48BA616F" w14:textId="77777777" w:rsidR="00373BFB" w:rsidRDefault="006C67AC">
      <w:pPr>
        <w:numPr>
          <w:ilvl w:val="0"/>
          <w:numId w:val="3"/>
        </w:numPr>
        <w:spacing w:after="0"/>
        <w:ind w:right="51"/>
      </w:pPr>
      <w:r>
        <w:t xml:space="preserve">Troškovi  vlastite djelatnosti moraju se u cijelosti pokriti  prihodima  ostvarenim kroz tu djelatnost. </w:t>
      </w:r>
    </w:p>
    <w:p w14:paraId="3138B5F1" w14:textId="77777777" w:rsidR="00373BFB" w:rsidRDefault="006C67AC">
      <w:pPr>
        <w:numPr>
          <w:ilvl w:val="0"/>
          <w:numId w:val="3"/>
        </w:numPr>
        <w:ind w:right="51"/>
      </w:pPr>
      <w:r>
        <w:t xml:space="preserve">Ravnatelj u ime Škole sklapa poslove i potpisuje ugovore kojima se ostvaruju prihodi na tržištu obavljanjem vlastite djelatnosti. </w:t>
      </w:r>
    </w:p>
    <w:p w14:paraId="67A8B77D" w14:textId="77777777" w:rsidR="00373BFB" w:rsidRDefault="006C67AC">
      <w:pPr>
        <w:spacing w:after="38" w:line="259" w:lineRule="auto"/>
        <w:ind w:left="0" w:firstLine="0"/>
        <w:jc w:val="center"/>
      </w:pPr>
      <w:r>
        <w:rPr>
          <w:b/>
        </w:rPr>
        <w:t xml:space="preserve"> </w:t>
      </w:r>
    </w:p>
    <w:p w14:paraId="4E94278D" w14:textId="77777777" w:rsidR="00373BFB" w:rsidRDefault="006C67AC">
      <w:pPr>
        <w:pStyle w:val="Naslov1"/>
        <w:ind w:left="240" w:right="73" w:hanging="240"/>
      </w:pPr>
      <w:r>
        <w:t xml:space="preserve">KORIŠTENJE I RASPODJELA VLASTITIH PRIHODA </w:t>
      </w:r>
    </w:p>
    <w:p w14:paraId="24BE30B4" w14:textId="77777777" w:rsidR="00373BFB" w:rsidRDefault="006C67AC">
      <w:pPr>
        <w:spacing w:after="41" w:line="259" w:lineRule="auto"/>
        <w:ind w:left="0" w:firstLine="0"/>
        <w:jc w:val="center"/>
      </w:pPr>
      <w:r>
        <w:rPr>
          <w:b/>
        </w:rPr>
        <w:t xml:space="preserve"> </w:t>
      </w:r>
    </w:p>
    <w:p w14:paraId="2F5F331F" w14:textId="77777777" w:rsidR="00373BFB" w:rsidRDefault="006C67AC">
      <w:pPr>
        <w:spacing w:after="0" w:line="259" w:lineRule="auto"/>
        <w:ind w:right="59"/>
        <w:jc w:val="center"/>
      </w:pPr>
      <w:r>
        <w:t xml:space="preserve">Članak 4. </w:t>
      </w:r>
    </w:p>
    <w:p w14:paraId="7238FBE8" w14:textId="77777777" w:rsidR="00373BFB" w:rsidRDefault="006C67AC">
      <w:pPr>
        <w:spacing w:after="28" w:line="259" w:lineRule="auto"/>
        <w:ind w:left="0" w:firstLine="0"/>
        <w:jc w:val="center"/>
      </w:pPr>
      <w:r>
        <w:rPr>
          <w:b/>
        </w:rPr>
        <w:lastRenderedPageBreak/>
        <w:t xml:space="preserve"> </w:t>
      </w:r>
    </w:p>
    <w:p w14:paraId="0F24F6B5" w14:textId="77777777" w:rsidR="00373BFB" w:rsidRDefault="006C67AC">
      <w:pPr>
        <w:numPr>
          <w:ilvl w:val="0"/>
          <w:numId w:val="4"/>
        </w:numPr>
        <w:spacing w:after="0"/>
        <w:ind w:right="51"/>
      </w:pPr>
      <w:r>
        <w:t xml:space="preserve">Vlastite prihode iz članka 2. stavka 1. ovog Pravilnika Škola koriste za podmirivanje rashoda nastalih realizacijom programa i aktivnosti temeljem kojih su vlastiti prihodi i ostvareni (za rashode za zaposlene, te materijalne i financijske rashode tih djelatnosti) isključivo do iznosa naplaćenih vlastitih prihoda. </w:t>
      </w:r>
    </w:p>
    <w:p w14:paraId="1819484F" w14:textId="77777777" w:rsidR="00373BFB" w:rsidRDefault="006C67AC">
      <w:pPr>
        <w:numPr>
          <w:ilvl w:val="0"/>
          <w:numId w:val="4"/>
        </w:numPr>
        <w:ind w:right="51"/>
      </w:pPr>
      <w:r>
        <w:t xml:space="preserve">Vlastiti prihodi iz članka 2. stavka 1. ovog Pravilnika te eventualno preostala sredstva iz članka 2. stavka 1. ovog Pravilnika koristit će se za sljedeću namjenu: </w:t>
      </w:r>
    </w:p>
    <w:p w14:paraId="1CF7CE47" w14:textId="6E2AD2BB" w:rsidR="00373BFB" w:rsidRDefault="006C67AC">
      <w:pPr>
        <w:numPr>
          <w:ilvl w:val="1"/>
          <w:numId w:val="4"/>
        </w:numPr>
        <w:ind w:right="51" w:hanging="192"/>
      </w:pPr>
      <w:r>
        <w:t xml:space="preserve">za podmirivanje materijalnih rashoda poslovanja i rashoda za nabavu nefinancijske imovine ukoliko sredstva nisu dostatno osigurana u proračunu </w:t>
      </w:r>
      <w:r w:rsidR="001A1787">
        <w:t>Zadarske županije</w:t>
      </w:r>
      <w:r>
        <w:t xml:space="preserve">,  </w:t>
      </w:r>
    </w:p>
    <w:p w14:paraId="69B12985" w14:textId="77777777" w:rsidR="00373BFB" w:rsidRDefault="006C67AC">
      <w:pPr>
        <w:numPr>
          <w:ilvl w:val="1"/>
          <w:numId w:val="4"/>
        </w:numPr>
        <w:ind w:right="51" w:hanging="192"/>
      </w:pPr>
      <w:r>
        <w:t xml:space="preserve">za rashode za zaposlene,  </w:t>
      </w:r>
    </w:p>
    <w:p w14:paraId="4C92C834" w14:textId="77777777" w:rsidR="00373BFB" w:rsidRDefault="006C67AC">
      <w:pPr>
        <w:numPr>
          <w:ilvl w:val="1"/>
          <w:numId w:val="4"/>
        </w:numPr>
        <w:ind w:right="51" w:hanging="192"/>
      </w:pPr>
      <w:r>
        <w:t xml:space="preserve">za razvoj i unapređenje djelatnosti Škole. </w:t>
      </w:r>
    </w:p>
    <w:p w14:paraId="36175A84" w14:textId="77777777" w:rsidR="00373BFB" w:rsidRDefault="006C67AC">
      <w:pPr>
        <w:numPr>
          <w:ilvl w:val="0"/>
          <w:numId w:val="4"/>
        </w:numPr>
        <w:ind w:right="51"/>
      </w:pPr>
      <w:r>
        <w:t xml:space="preserve">Iznimno od odredbi stavka 1. i stavka 2. ovog članka, Školski odbor može, u okolnostima više sile ili prijeke potrebe, vlastite prihode iz članka 2. ovog Pravilnika rasporediti na drugačiji način, uz prethodnu suglasnost upravnog tijela županije nadležnog za poslove obrazovanja. </w:t>
      </w:r>
    </w:p>
    <w:p w14:paraId="38F85BCF" w14:textId="77777777" w:rsidR="00373BFB" w:rsidRDefault="006C67AC">
      <w:pPr>
        <w:spacing w:after="38" w:line="259" w:lineRule="auto"/>
        <w:ind w:left="0" w:firstLine="0"/>
        <w:jc w:val="left"/>
      </w:pPr>
      <w:r>
        <w:rPr>
          <w:b/>
        </w:rPr>
        <w:t xml:space="preserve"> </w:t>
      </w:r>
    </w:p>
    <w:p w14:paraId="2AE6F695" w14:textId="77777777" w:rsidR="00373BFB" w:rsidRDefault="006C67AC">
      <w:pPr>
        <w:pStyle w:val="Naslov1"/>
        <w:ind w:left="302" w:right="74" w:hanging="302"/>
      </w:pPr>
      <w:r>
        <w:t xml:space="preserve">PRAĆENJE VLASTITIH PRIHODA I IZVJEŠTAVANJE </w:t>
      </w:r>
    </w:p>
    <w:p w14:paraId="798E788F" w14:textId="77777777" w:rsidR="00373BFB" w:rsidRDefault="006C67AC">
      <w:pPr>
        <w:spacing w:after="41" w:line="259" w:lineRule="auto"/>
        <w:ind w:left="0" w:firstLine="0"/>
        <w:jc w:val="center"/>
      </w:pPr>
      <w:r>
        <w:rPr>
          <w:b/>
        </w:rPr>
        <w:t xml:space="preserve"> </w:t>
      </w:r>
    </w:p>
    <w:p w14:paraId="69B3FC42" w14:textId="77777777" w:rsidR="00373BFB" w:rsidRDefault="006C67AC">
      <w:pPr>
        <w:spacing w:after="0" w:line="259" w:lineRule="auto"/>
        <w:ind w:right="59"/>
        <w:jc w:val="center"/>
      </w:pPr>
      <w:r>
        <w:t xml:space="preserve">Članak 5. </w:t>
      </w:r>
    </w:p>
    <w:p w14:paraId="38E168FD" w14:textId="77777777" w:rsidR="00373BFB" w:rsidRDefault="006C67AC">
      <w:pPr>
        <w:spacing w:after="35" w:line="259" w:lineRule="auto"/>
        <w:ind w:left="0" w:firstLine="0"/>
        <w:jc w:val="center"/>
      </w:pPr>
      <w:r>
        <w:rPr>
          <w:b/>
        </w:rPr>
        <w:t xml:space="preserve"> </w:t>
      </w:r>
    </w:p>
    <w:p w14:paraId="223CB88E" w14:textId="197CDB73" w:rsidR="006C67AC" w:rsidRPr="00770500" w:rsidRDefault="006C67AC" w:rsidP="00770500">
      <w:pPr>
        <w:numPr>
          <w:ilvl w:val="0"/>
          <w:numId w:val="5"/>
        </w:numPr>
        <w:ind w:right="51"/>
      </w:pPr>
      <w:r>
        <w:t>Za djelatnosti koje se uređuju u ovim Pravilnikom računovodstvo Škole dužno je u knjigovodstvu osigurati podatke pojedinačno po vrstama prihoda i primitaka, rashoda i izdataka, kao i o stanju imovine, obaveza i izvora vlastitih prihoda</w:t>
      </w:r>
      <w:r w:rsidR="00770500">
        <w:t>.</w:t>
      </w:r>
    </w:p>
    <w:p w14:paraId="2C91E17D" w14:textId="7A0BAE00" w:rsidR="00373BFB" w:rsidRDefault="006C67AC">
      <w:pPr>
        <w:numPr>
          <w:ilvl w:val="0"/>
          <w:numId w:val="5"/>
        </w:numPr>
        <w:spacing w:after="1"/>
        <w:ind w:right="51"/>
      </w:pPr>
      <w:r w:rsidRPr="000E188B">
        <w:rPr>
          <w:color w:val="000000" w:themeColor="text1"/>
        </w:rPr>
        <w:t xml:space="preserve"> Ako su vlastiti </w:t>
      </w:r>
      <w:r>
        <w:t xml:space="preserve">prihodi uplaćeni u nižem opsegu nego je iskazano u financijskom planu Škola može preuzeti i plaćati obveze samo u visini stvarno uplaćenih, odnosno raspoloživih sredstava. </w:t>
      </w:r>
    </w:p>
    <w:p w14:paraId="73844908" w14:textId="77777777" w:rsidR="00373BFB" w:rsidRDefault="006C67AC">
      <w:pPr>
        <w:numPr>
          <w:ilvl w:val="0"/>
          <w:numId w:val="6"/>
        </w:numPr>
        <w:ind w:right="51"/>
      </w:pPr>
      <w:r>
        <w:t xml:space="preserve">Uplaćeni i preneseni, a manje planirani vlastiti prihodi mogu se izvršavati iznad iznosa utvrđenih u financijskom planu, a do visine uplaćenih, odnosno prenesenih sredstava. </w:t>
      </w:r>
    </w:p>
    <w:p w14:paraId="34F2A2D4" w14:textId="77777777" w:rsidR="00373BFB" w:rsidRDefault="006C67AC">
      <w:pPr>
        <w:numPr>
          <w:ilvl w:val="0"/>
          <w:numId w:val="6"/>
        </w:numPr>
        <w:ind w:right="51"/>
      </w:pPr>
      <w:r>
        <w:t xml:space="preserve">Uplaćeni i preneseni, a neplanirani vlastiti prihodi mogu se koristiti prema naknadno utvrđenim aktivnostima, projektima u proračunu uz prethodnu suglasnost upravnog tijela županije nadležnog za poslove obrazovanja. </w:t>
      </w:r>
    </w:p>
    <w:p w14:paraId="5B5D80A5" w14:textId="77777777" w:rsidR="00373BFB" w:rsidRPr="000E188B" w:rsidRDefault="006C67AC">
      <w:pPr>
        <w:numPr>
          <w:ilvl w:val="0"/>
          <w:numId w:val="6"/>
        </w:numPr>
        <w:ind w:right="51"/>
        <w:rPr>
          <w:color w:val="000000" w:themeColor="text1"/>
        </w:rPr>
      </w:pPr>
      <w:r w:rsidRPr="000E188B">
        <w:rPr>
          <w:color w:val="000000" w:themeColor="text1"/>
        </w:rPr>
        <w:t xml:space="preserve">Škola je dužna podnositi izvješće o korištenju vlastitih prihoda. Izvješće se podnosi nadležnom upravnom tijelu županije najmanje dva puta godišnje. </w:t>
      </w:r>
    </w:p>
    <w:p w14:paraId="2D1D2DC8" w14:textId="77777777" w:rsidR="00373BFB" w:rsidRDefault="006C67AC">
      <w:pPr>
        <w:numPr>
          <w:ilvl w:val="0"/>
          <w:numId w:val="6"/>
        </w:numPr>
        <w:spacing w:after="2"/>
        <w:ind w:right="51"/>
      </w:pPr>
      <w:r>
        <w:t xml:space="preserve">Vlastiti prihodi naplaćeni tijekom jedne kalendarske godine koji se ne utroše za pokrivanje troškova sukladno ovome pravilniku u toj kalendarskoj godini prebaciti će se u sljedeću kalendarsku godinu za podmirenje iste vrste troškova. </w:t>
      </w:r>
    </w:p>
    <w:p w14:paraId="53722473" w14:textId="77777777" w:rsidR="00373BFB" w:rsidRDefault="006C67AC">
      <w:pPr>
        <w:spacing w:after="41" w:line="259" w:lineRule="auto"/>
        <w:ind w:left="0" w:firstLine="0"/>
        <w:jc w:val="center"/>
      </w:pPr>
      <w:r>
        <w:rPr>
          <w:b/>
        </w:rPr>
        <w:t xml:space="preserve"> </w:t>
      </w:r>
    </w:p>
    <w:p w14:paraId="5CED44F7" w14:textId="77777777" w:rsidR="00373BFB" w:rsidRDefault="006C67AC">
      <w:pPr>
        <w:spacing w:after="0" w:line="259" w:lineRule="auto"/>
        <w:ind w:right="59"/>
        <w:jc w:val="center"/>
      </w:pPr>
      <w:r>
        <w:t xml:space="preserve">Članak 6. </w:t>
      </w:r>
    </w:p>
    <w:p w14:paraId="157B94DF" w14:textId="77777777" w:rsidR="00373BFB" w:rsidRDefault="006C67AC">
      <w:pPr>
        <w:spacing w:after="5" w:line="259" w:lineRule="auto"/>
        <w:ind w:left="0" w:firstLine="0"/>
        <w:jc w:val="center"/>
      </w:pPr>
      <w:r>
        <w:rPr>
          <w:b/>
          <w:color w:val="FF0000"/>
        </w:rPr>
        <w:t xml:space="preserve"> </w:t>
      </w:r>
    </w:p>
    <w:p w14:paraId="410ADA05" w14:textId="77777777" w:rsidR="00373BFB" w:rsidRDefault="006C67AC">
      <w:pPr>
        <w:spacing w:after="0"/>
        <w:ind w:left="-5" w:right="51"/>
      </w:pPr>
      <w:r>
        <w:t xml:space="preserve">Ovaj Pravilnik stupa na snagu dan nakon dana objave. </w:t>
      </w:r>
    </w:p>
    <w:p w14:paraId="7F789E9A" w14:textId="51697726" w:rsidR="000E188B" w:rsidRDefault="006C67AC" w:rsidP="000E188B">
      <w:pPr>
        <w:spacing w:after="0" w:line="287" w:lineRule="auto"/>
        <w:ind w:left="6041" w:firstLine="173"/>
        <w:jc w:val="center"/>
      </w:pPr>
      <w:r>
        <w:t>Predsjednik Školskog odbora:</w:t>
      </w:r>
    </w:p>
    <w:p w14:paraId="585AD5B2" w14:textId="1A9273FE" w:rsidR="00373BFB" w:rsidRDefault="006C67AC">
      <w:pPr>
        <w:spacing w:after="0" w:line="287" w:lineRule="auto"/>
        <w:ind w:left="6041" w:firstLine="173"/>
        <w:jc w:val="right"/>
      </w:pPr>
      <w:r>
        <w:t xml:space="preserve"> </w:t>
      </w:r>
      <w:r w:rsidR="000E188B">
        <w:t>Martina Bojmić</w:t>
      </w:r>
      <w:r>
        <w:t xml:space="preserve">, mag. </w:t>
      </w:r>
    </w:p>
    <w:p w14:paraId="2FC4EC60" w14:textId="77777777" w:rsidR="00373BFB" w:rsidRDefault="006C67AC">
      <w:pPr>
        <w:spacing w:after="0" w:line="259" w:lineRule="auto"/>
        <w:ind w:left="0" w:firstLine="0"/>
        <w:jc w:val="left"/>
      </w:pPr>
      <w:r>
        <w:t xml:space="preserve"> </w:t>
      </w:r>
    </w:p>
    <w:p w14:paraId="30ACE921" w14:textId="77777777" w:rsidR="00373BFB" w:rsidRDefault="006C67AC">
      <w:pPr>
        <w:spacing w:after="26" w:line="259" w:lineRule="auto"/>
        <w:ind w:left="0" w:firstLine="0"/>
        <w:jc w:val="left"/>
      </w:pPr>
      <w:r>
        <w:t xml:space="preserve"> </w:t>
      </w:r>
    </w:p>
    <w:p w14:paraId="7478710D" w14:textId="7CEE1A04" w:rsidR="00373BFB" w:rsidRDefault="006C67AC">
      <w:pPr>
        <w:spacing w:after="0"/>
        <w:ind w:left="-5" w:right="51"/>
      </w:pPr>
      <w:r>
        <w:t xml:space="preserve">Ovaj Pravilnik objavljen je na oglasnoj ploči škole dana </w:t>
      </w:r>
      <w:r w:rsidR="000E188B">
        <w:t>1</w:t>
      </w:r>
      <w:r w:rsidR="00D91C65">
        <w:t>0</w:t>
      </w:r>
      <w:r>
        <w:t xml:space="preserve">. </w:t>
      </w:r>
      <w:r w:rsidR="000E188B">
        <w:t>svibnja</w:t>
      </w:r>
      <w:r>
        <w:t xml:space="preserve"> 2021.godine.  </w:t>
      </w:r>
    </w:p>
    <w:p w14:paraId="4B95E64D" w14:textId="77777777" w:rsidR="00373BFB" w:rsidRDefault="006C67AC">
      <w:pPr>
        <w:spacing w:after="0" w:line="259" w:lineRule="auto"/>
        <w:ind w:left="0" w:firstLine="0"/>
        <w:jc w:val="left"/>
      </w:pPr>
      <w:r>
        <w:t xml:space="preserve"> </w:t>
      </w:r>
    </w:p>
    <w:p w14:paraId="044F3232" w14:textId="314161F2" w:rsidR="00373BFB" w:rsidRDefault="00373BFB">
      <w:pPr>
        <w:ind w:left="7117" w:right="51" w:firstLine="701"/>
      </w:pPr>
    </w:p>
    <w:sectPr w:rsidR="00373BFB">
      <w:pgSz w:w="11904" w:h="16838"/>
      <w:pgMar w:top="1148" w:right="1350" w:bottom="180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054DB"/>
    <w:multiLevelType w:val="hybridMultilevel"/>
    <w:tmpl w:val="20DE2744"/>
    <w:lvl w:ilvl="0" w:tplc="D6A6190A">
      <w:start w:val="1"/>
      <w:numFmt w:val="decimal"/>
      <w:lvlText w:val="(%1)"/>
      <w:lvlJc w:val="left"/>
      <w:pPr>
        <w:ind w:left="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9E6218">
      <w:start w:val="1"/>
      <w:numFmt w:val="bullet"/>
      <w:lvlText w:val="-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2C00D4">
      <w:start w:val="1"/>
      <w:numFmt w:val="bullet"/>
      <w:lvlText w:val="▪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FE1B4A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CA7CB8">
      <w:start w:val="1"/>
      <w:numFmt w:val="bullet"/>
      <w:lvlText w:val="o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249648">
      <w:start w:val="1"/>
      <w:numFmt w:val="bullet"/>
      <w:lvlText w:val="▪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F6A546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8C3B70">
      <w:start w:val="1"/>
      <w:numFmt w:val="bullet"/>
      <w:lvlText w:val="o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DC323C">
      <w:start w:val="1"/>
      <w:numFmt w:val="bullet"/>
      <w:lvlText w:val="▪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AA2ED0"/>
    <w:multiLevelType w:val="hybridMultilevel"/>
    <w:tmpl w:val="47EA6EF0"/>
    <w:lvl w:ilvl="0" w:tplc="73D2BA6C">
      <w:start w:val="1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10A5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38FC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7273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E488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4A19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C6CD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16C9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9441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544EF2"/>
    <w:multiLevelType w:val="hybridMultilevel"/>
    <w:tmpl w:val="E020C25A"/>
    <w:lvl w:ilvl="0" w:tplc="780E3882">
      <w:start w:val="1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9EE5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D234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6C0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3E79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6D8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26EF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D2B9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7C88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8B68C4"/>
    <w:multiLevelType w:val="hybridMultilevel"/>
    <w:tmpl w:val="F210F51C"/>
    <w:lvl w:ilvl="0" w:tplc="DABC0EBC">
      <w:start w:val="1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7C07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A66C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1A19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F64A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FC68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8233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B214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ECA9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E17334"/>
    <w:multiLevelType w:val="hybridMultilevel"/>
    <w:tmpl w:val="CF405CFE"/>
    <w:lvl w:ilvl="0" w:tplc="0AB6465A">
      <w:start w:val="1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26EBD4">
      <w:start w:val="1"/>
      <w:numFmt w:val="bullet"/>
      <w:lvlText w:val="-"/>
      <w:lvlJc w:val="left"/>
      <w:pPr>
        <w:ind w:left="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4269DE">
      <w:start w:val="1"/>
      <w:numFmt w:val="bullet"/>
      <w:lvlText w:val="▪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2A8D4E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E0413C">
      <w:start w:val="1"/>
      <w:numFmt w:val="bullet"/>
      <w:lvlText w:val="o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8E3B1C">
      <w:start w:val="1"/>
      <w:numFmt w:val="bullet"/>
      <w:lvlText w:val="▪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18C686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64FB32">
      <w:start w:val="1"/>
      <w:numFmt w:val="bullet"/>
      <w:lvlText w:val="o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34B4D4">
      <w:start w:val="1"/>
      <w:numFmt w:val="bullet"/>
      <w:lvlText w:val="▪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6A1D3D"/>
    <w:multiLevelType w:val="hybridMultilevel"/>
    <w:tmpl w:val="A36CE256"/>
    <w:lvl w:ilvl="0" w:tplc="A9ACC400">
      <w:start w:val="1"/>
      <w:numFmt w:val="upperRoman"/>
      <w:pStyle w:val="Naslov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94979A">
      <w:start w:val="1"/>
      <w:numFmt w:val="lowerLetter"/>
      <w:lvlText w:val="%2"/>
      <w:lvlJc w:val="left"/>
      <w:pPr>
        <w:ind w:left="33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62D08A">
      <w:start w:val="1"/>
      <w:numFmt w:val="lowerRoman"/>
      <w:lvlText w:val="%3"/>
      <w:lvlJc w:val="left"/>
      <w:pPr>
        <w:ind w:left="41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AFEAA">
      <w:start w:val="1"/>
      <w:numFmt w:val="decimal"/>
      <w:lvlText w:val="%4"/>
      <w:lvlJc w:val="left"/>
      <w:pPr>
        <w:ind w:left="48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D264AA">
      <w:start w:val="1"/>
      <w:numFmt w:val="lowerLetter"/>
      <w:lvlText w:val="%5"/>
      <w:lvlJc w:val="left"/>
      <w:pPr>
        <w:ind w:left="55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50B578">
      <w:start w:val="1"/>
      <w:numFmt w:val="lowerRoman"/>
      <w:lvlText w:val="%6"/>
      <w:lvlJc w:val="left"/>
      <w:pPr>
        <w:ind w:left="62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E4FE9A">
      <w:start w:val="1"/>
      <w:numFmt w:val="decimal"/>
      <w:lvlText w:val="%7"/>
      <w:lvlJc w:val="left"/>
      <w:pPr>
        <w:ind w:left="69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B89D94">
      <w:start w:val="1"/>
      <w:numFmt w:val="lowerLetter"/>
      <w:lvlText w:val="%8"/>
      <w:lvlJc w:val="left"/>
      <w:pPr>
        <w:ind w:left="77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2E8A58">
      <w:start w:val="1"/>
      <w:numFmt w:val="lowerRoman"/>
      <w:lvlText w:val="%9"/>
      <w:lvlJc w:val="left"/>
      <w:pPr>
        <w:ind w:left="84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F24632"/>
    <w:multiLevelType w:val="hybridMultilevel"/>
    <w:tmpl w:val="61D0F706"/>
    <w:lvl w:ilvl="0" w:tplc="5044C438">
      <w:start w:val="4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A271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F800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50A7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623A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AA83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82A3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6201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5CB5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BFB"/>
    <w:rsid w:val="000E188B"/>
    <w:rsid w:val="001A1787"/>
    <w:rsid w:val="00373BFB"/>
    <w:rsid w:val="00632F61"/>
    <w:rsid w:val="006C67AC"/>
    <w:rsid w:val="00770500"/>
    <w:rsid w:val="00995407"/>
    <w:rsid w:val="00D9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247A"/>
  <w15:docId w15:val="{C90323C8-5EDC-4F71-93E6-FB521172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" w:line="265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numPr>
        <w:numId w:val="7"/>
      </w:numPr>
      <w:spacing w:after="0"/>
      <w:ind w:left="10" w:right="61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Ivan</cp:lastModifiedBy>
  <cp:revision>5</cp:revision>
  <dcterms:created xsi:type="dcterms:W3CDTF">2021-03-02T13:59:00Z</dcterms:created>
  <dcterms:modified xsi:type="dcterms:W3CDTF">2021-05-10T06:09:00Z</dcterms:modified>
</cp:coreProperties>
</file>