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F4" w:rsidRPr="001756EE" w:rsidRDefault="00A524CE" w:rsidP="001756EE">
      <w:pPr>
        <w:jc w:val="center"/>
        <w:rPr>
          <w:b/>
        </w:rPr>
      </w:pPr>
      <w:r w:rsidRPr="001756EE">
        <w:rPr>
          <w:b/>
        </w:rPr>
        <w:t>ELEMENTI PRAĆENJA I OCJENJIVANJA UČENIKA</w:t>
      </w:r>
    </w:p>
    <w:p w:rsidR="00A524CE" w:rsidRDefault="00A524CE">
      <w:r>
        <w:t>NASTAVNI PREDMET: Tjelesna i zdravstvena kultura (TZK)</w:t>
      </w:r>
    </w:p>
    <w:p w:rsidR="00A524CE" w:rsidRDefault="00A524CE">
      <w:r>
        <w:t>PREDMETNI UČITELJ: Nikica Polegubić, prof.</w:t>
      </w:r>
    </w:p>
    <w:p w:rsidR="00A524CE" w:rsidRDefault="00A524CE">
      <w:r>
        <w:t>OCJENJUJEMO: motorička znanja, motoričke sposobnosti, motorička dostignuća, funkcionalne sposobnosti i odgojno- obrazovne zadaće (odnos učenika prema radu, ponašanje na satu, nošenje opreme...u dva mjeseca učenik za 4 minusa dobiva ocjenu 1, 3 minu</w:t>
      </w:r>
      <w:r w:rsidR="001756EE">
        <w:t>s</w:t>
      </w:r>
      <w:r>
        <w:t>a 2, 2 minusa 3, 1 minus 4 i bez minusa ocjenu 5.</w:t>
      </w:r>
    </w:p>
    <w:p w:rsidR="00A524CE" w:rsidRDefault="00A524CE">
      <w:r>
        <w:t>PROVJERAVAMO:</w:t>
      </w:r>
    </w:p>
    <w:p w:rsidR="00A524CE" w:rsidRDefault="00A524CE">
      <w:r>
        <w:t>Praktična znanja, zalaganja, ponašanje na nastavi, nošenje sportske opreme, sudjelovanje na školskim sportskim i izvanškolskim sportskim aktivnostima.</w:t>
      </w:r>
    </w:p>
    <w:p w:rsidR="00A524CE" w:rsidRDefault="00A524CE">
      <w:r>
        <w:t>SPORTSKA OPREMA I PONAŠANJE NA NASTAVI</w:t>
      </w:r>
    </w:p>
    <w:p w:rsidR="00A524CE" w:rsidRDefault="00A524CE">
      <w:r>
        <w:t xml:space="preserve">Učenici se na nastavi tjelesne i zdravstvene kulture jednoobrazno obučeni (bijela majica bez natpisa i donji dio sportske odjeće, dugi ili kratki – plave ili crne boje). Isto tako, moraju biti obučeni da njihova odjeća i obuća ne može izazvati ozljeđivanje (preširoke majice, nezavezane sportske cipele, povezana kosa). Na sebi i kod sebe ne smiju imati predmete kojim mogu ozlijediti sebe ili druge (sat, prsten, naušnica ili piersing). Sve vrijednije stvari – novac, mobitele- ne mogu nositi na nastavu zbog mogućnosti nestanka. Žvakanje žvakaće gume nije dozvoljeno za vrijeme nastave. </w:t>
      </w:r>
    </w:p>
    <w:p w:rsidR="00A524CE" w:rsidRDefault="00A524CE">
      <w:r>
        <w:t>Ocjena kod ocjenjivanja je sastavljena od:</w:t>
      </w:r>
    </w:p>
    <w:p w:rsidR="00A524CE" w:rsidRDefault="00A524CE" w:rsidP="00A524CE">
      <w:pPr>
        <w:pStyle w:val="ListParagraph"/>
        <w:numPr>
          <w:ilvl w:val="0"/>
          <w:numId w:val="1"/>
        </w:numPr>
      </w:pPr>
      <w:r>
        <w:t>Praktičnog znanja ocjenjivanog elementa.</w:t>
      </w:r>
    </w:p>
    <w:tbl>
      <w:tblPr>
        <w:tblpPr w:leftFromText="180" w:rightFromText="180" w:vertAnchor="text" w:horzAnchor="margin" w:tblpXSpec="center" w:tblpY="35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2"/>
      </w:tblGrid>
      <w:tr w:rsidR="00321AA8" w:rsidTr="001756EE">
        <w:trPr>
          <w:trHeight w:val="855"/>
        </w:trPr>
        <w:tc>
          <w:tcPr>
            <w:tcW w:w="9322" w:type="dxa"/>
          </w:tcPr>
          <w:p w:rsidR="001756EE" w:rsidRDefault="00321AA8" w:rsidP="00321AA8">
            <w:pPr>
              <w:pStyle w:val="ListParagraph"/>
              <w:ind w:left="0"/>
            </w:pPr>
            <w:r>
              <w:t xml:space="preserve">OCJENJIVANJE MOTORIČKA POSTIGNUĆA napraviti ćemo putem motoričkih testova. </w:t>
            </w:r>
          </w:p>
          <w:p w:rsidR="00321AA8" w:rsidRDefault="00321AA8" w:rsidP="00321AA8">
            <w:pPr>
              <w:pStyle w:val="ListParagraph"/>
              <w:ind w:left="0"/>
            </w:pPr>
            <w:r>
              <w:t xml:space="preserve">OCJENJIVANJE MOTORIČKIH SPOSOBNOSTI vršimo provjerom motoričkih sposobnosti na koje je moguće znatno utjecati (snaga, fleksibilnost i izdržljivost) </w:t>
            </w:r>
          </w:p>
          <w:p w:rsidR="00321AA8" w:rsidRPr="00A524CE" w:rsidRDefault="00321AA8" w:rsidP="00321AA8">
            <w:pPr>
              <w:pStyle w:val="ListParagraph"/>
              <w:ind w:left="0"/>
            </w:pPr>
            <w:r>
              <w:t>PROVJERA FUNKCIONALNIH SPOSOBNOSTI biti će provedena trčanjem 6 min ili ( 800 m/dječaci i 600 m/djevojčice).</w:t>
            </w:r>
          </w:p>
        </w:tc>
      </w:tr>
    </w:tbl>
    <w:p w:rsidR="00A524CE" w:rsidRDefault="00A524CE" w:rsidP="00A524CE">
      <w:pPr>
        <w:pStyle w:val="ListParagraph"/>
      </w:pPr>
    </w:p>
    <w:p w:rsidR="00321AA8" w:rsidRDefault="00321AA8" w:rsidP="00A524CE">
      <w:pPr>
        <w:pStyle w:val="ListParagraph"/>
      </w:pPr>
    </w:p>
    <w:p w:rsidR="00321AA8" w:rsidRDefault="00321AA8" w:rsidP="00A524CE">
      <w:pPr>
        <w:pStyle w:val="ListParagraph"/>
      </w:pPr>
    </w:p>
    <w:p w:rsidR="00321AA8" w:rsidRDefault="00321AA8" w:rsidP="00A524CE">
      <w:pPr>
        <w:pStyle w:val="ListParagraph"/>
      </w:pPr>
    </w:p>
    <w:p w:rsidR="00321AA8" w:rsidRDefault="00321AA8" w:rsidP="00A524CE">
      <w:pPr>
        <w:pStyle w:val="ListParagraph"/>
      </w:pPr>
    </w:p>
    <w:p w:rsidR="00321AA8" w:rsidRDefault="00321AA8" w:rsidP="00A524CE">
      <w:pPr>
        <w:pStyle w:val="ListParagraph"/>
      </w:pPr>
    </w:p>
    <w:p w:rsidR="00321AA8" w:rsidRDefault="00321AA8" w:rsidP="00A524CE">
      <w:pPr>
        <w:pStyle w:val="ListParagraph"/>
      </w:pPr>
    </w:p>
    <w:p w:rsidR="00321AA8" w:rsidRDefault="00321AA8" w:rsidP="00A524CE">
      <w:pPr>
        <w:pStyle w:val="ListParagraph"/>
      </w:pPr>
    </w:p>
    <w:p w:rsidR="00321AA8" w:rsidRDefault="00321AA8" w:rsidP="00A524CE">
      <w:pPr>
        <w:pStyle w:val="ListParagraph"/>
      </w:pPr>
    </w:p>
    <w:p w:rsidR="00321AA8" w:rsidRDefault="00321AA8" w:rsidP="00A524CE">
      <w:pPr>
        <w:pStyle w:val="ListParagraph"/>
      </w:pPr>
    </w:p>
    <w:p w:rsidR="00321AA8" w:rsidRDefault="00321AA8" w:rsidP="00A524CE">
      <w:pPr>
        <w:pStyle w:val="ListParagraph"/>
      </w:pPr>
    </w:p>
    <w:p w:rsidR="00321AA8" w:rsidRDefault="00321AA8" w:rsidP="00A524CE">
      <w:pPr>
        <w:pStyle w:val="ListParagraph"/>
      </w:pPr>
    </w:p>
    <w:p w:rsidR="00321AA8" w:rsidRDefault="00321AA8" w:rsidP="00A524CE">
      <w:pPr>
        <w:pStyle w:val="ListParagraph"/>
      </w:pPr>
    </w:p>
    <w:p w:rsidR="00321AA8" w:rsidRDefault="00321AA8" w:rsidP="00A524CE">
      <w:pPr>
        <w:pStyle w:val="ListParagraph"/>
      </w:pPr>
    </w:p>
    <w:p w:rsidR="00321AA8" w:rsidRPr="001756EE" w:rsidRDefault="00321AA8" w:rsidP="001756EE">
      <w:pPr>
        <w:pStyle w:val="ListParagraph"/>
        <w:jc w:val="center"/>
        <w:rPr>
          <w:b/>
        </w:rPr>
      </w:pPr>
      <w:r w:rsidRPr="001756EE">
        <w:rPr>
          <w:b/>
        </w:rPr>
        <w:lastRenderedPageBreak/>
        <w:t>KRITERIJI OCJENJIVANJA</w:t>
      </w:r>
    </w:p>
    <w:p w:rsidR="00321AA8" w:rsidRDefault="00321AA8" w:rsidP="00A524CE">
      <w:pPr>
        <w:pStyle w:val="ListParagraph"/>
      </w:pPr>
      <w:r>
        <w:t>TRČANJA, SKAKANJA, BACANJA</w:t>
      </w:r>
    </w:p>
    <w:p w:rsidR="00321AA8" w:rsidRDefault="00321AA8" w:rsidP="00A524CE">
      <w:pPr>
        <w:pStyle w:val="ListParagraph"/>
      </w:pPr>
    </w:p>
    <w:tbl>
      <w:tblPr>
        <w:tblW w:w="0" w:type="auto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9"/>
        <w:gridCol w:w="9038"/>
      </w:tblGrid>
      <w:tr w:rsidR="00321AA8" w:rsidTr="00321AA8">
        <w:trPr>
          <w:trHeight w:val="740"/>
        </w:trPr>
        <w:tc>
          <w:tcPr>
            <w:tcW w:w="479" w:type="dxa"/>
          </w:tcPr>
          <w:p w:rsidR="00321AA8" w:rsidRDefault="00321AA8" w:rsidP="00321AA8">
            <w:pPr>
              <w:pStyle w:val="ListParagraph"/>
              <w:ind w:left="1057"/>
            </w:pPr>
          </w:p>
          <w:p w:rsidR="00321AA8" w:rsidRDefault="00321AA8" w:rsidP="00321AA8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9038" w:type="dxa"/>
          </w:tcPr>
          <w:p w:rsidR="00321AA8" w:rsidRDefault="00321AA8" w:rsidP="00321AA8">
            <w:pPr>
              <w:jc w:val="both"/>
            </w:pPr>
            <w:r>
              <w:t>Učenik izvede osnovni element lako i bez tehničke pogreške i postiže odlične rezultate pri mjerenju u svim atl</w:t>
            </w:r>
            <w:r w:rsidR="001756EE">
              <w:t>e</w:t>
            </w:r>
            <w:r>
              <w:t>tskim disciplinama.</w:t>
            </w:r>
          </w:p>
        </w:tc>
      </w:tr>
      <w:tr w:rsidR="00321AA8" w:rsidTr="00321AA8">
        <w:trPr>
          <w:trHeight w:val="630"/>
        </w:trPr>
        <w:tc>
          <w:tcPr>
            <w:tcW w:w="479" w:type="dxa"/>
          </w:tcPr>
          <w:p w:rsidR="00321AA8" w:rsidRDefault="00321AA8" w:rsidP="00321AA8">
            <w:pPr>
              <w:pStyle w:val="ListParagraph"/>
              <w:ind w:left="1057"/>
            </w:pPr>
          </w:p>
          <w:p w:rsidR="00321AA8" w:rsidRDefault="00321AA8" w:rsidP="00321AA8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9038" w:type="dxa"/>
          </w:tcPr>
          <w:p w:rsidR="00321AA8" w:rsidRDefault="00321AA8" w:rsidP="00321AA8">
            <w:pPr>
              <w:jc w:val="both"/>
            </w:pPr>
            <w:r>
              <w:t>Učenik izvede osnovni element iako s manjim tehničkim greškama u jednom od strukturnih dijelova elementa (npr. pri zaletu, odrazu). Postiže vrlo dobre rezultate pri mjerenjima.</w:t>
            </w:r>
          </w:p>
        </w:tc>
      </w:tr>
      <w:tr w:rsidR="00321AA8" w:rsidTr="00321AA8">
        <w:trPr>
          <w:trHeight w:val="482"/>
        </w:trPr>
        <w:tc>
          <w:tcPr>
            <w:tcW w:w="479" w:type="dxa"/>
          </w:tcPr>
          <w:p w:rsidR="00321AA8" w:rsidRDefault="00321AA8" w:rsidP="00321AA8">
            <w:pPr>
              <w:pStyle w:val="ListParagraph"/>
              <w:ind w:left="1057"/>
            </w:pPr>
            <w:r>
              <w:t>333</w:t>
            </w:r>
          </w:p>
        </w:tc>
        <w:tc>
          <w:tcPr>
            <w:tcW w:w="9038" w:type="dxa"/>
          </w:tcPr>
          <w:p w:rsidR="00321AA8" w:rsidRDefault="00321AA8" w:rsidP="00321AA8">
            <w:pPr>
              <w:jc w:val="both"/>
            </w:pPr>
            <w:r>
              <w:t>Učenik izvede osnovni element teško s manjim tehničkim pogreškama u više strukturnih dijelova</w:t>
            </w:r>
            <w:r w:rsidR="001756EE">
              <w:t xml:space="preserve">    (</w:t>
            </w:r>
            <w:r>
              <w:t>npr. pri zaletu ili odrazu) ili veću tehničku pogrešku u jednom strukturnom dijelu (npr. pri doskoku). Postiže dobre rezultate pri mjerenju..</w:t>
            </w:r>
          </w:p>
        </w:tc>
      </w:tr>
      <w:tr w:rsidR="00321AA8" w:rsidTr="00321AA8">
        <w:trPr>
          <w:trHeight w:val="840"/>
        </w:trPr>
        <w:tc>
          <w:tcPr>
            <w:tcW w:w="479" w:type="dxa"/>
          </w:tcPr>
          <w:p w:rsidR="00321AA8" w:rsidRDefault="00321AA8" w:rsidP="00321AA8">
            <w:pPr>
              <w:pStyle w:val="ListParagraph"/>
              <w:ind w:left="1057"/>
            </w:pPr>
            <w:r>
              <w:t>32</w:t>
            </w:r>
          </w:p>
        </w:tc>
        <w:tc>
          <w:tcPr>
            <w:tcW w:w="9038" w:type="dxa"/>
          </w:tcPr>
          <w:p w:rsidR="00321AA8" w:rsidRDefault="00321AA8" w:rsidP="00321AA8">
            <w:pPr>
              <w:jc w:val="both"/>
            </w:pPr>
            <w:r>
              <w:t>Učenik izvede osnovni element s većim tehničkim pogreškama i postiže minimalne rezulate pri mjerenjima..</w:t>
            </w:r>
          </w:p>
        </w:tc>
      </w:tr>
      <w:tr w:rsidR="00321AA8" w:rsidTr="00321AA8">
        <w:trPr>
          <w:trHeight w:val="870"/>
        </w:trPr>
        <w:tc>
          <w:tcPr>
            <w:tcW w:w="479" w:type="dxa"/>
          </w:tcPr>
          <w:p w:rsidR="00321AA8" w:rsidRPr="00321AA8" w:rsidRDefault="00321AA8" w:rsidP="00321AA8">
            <w:pPr>
              <w:pStyle w:val="ListParagraph"/>
              <w:ind w:left="105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38" w:type="dxa"/>
          </w:tcPr>
          <w:p w:rsidR="00321AA8" w:rsidRDefault="00321AA8" w:rsidP="00321AA8">
            <w:pPr>
              <w:jc w:val="both"/>
            </w:pPr>
            <w:r>
              <w:t>Učenik ne može izvesti element, koji predstavlja standard znanja iz nastavnog programa i ne postiže minimalne rezultate pri mjerenju.</w:t>
            </w:r>
          </w:p>
        </w:tc>
      </w:tr>
    </w:tbl>
    <w:p w:rsidR="00321AA8" w:rsidRDefault="00321AA8" w:rsidP="00A524CE">
      <w:pPr>
        <w:pStyle w:val="ListParagraph"/>
      </w:pPr>
    </w:p>
    <w:p w:rsidR="00321AA8" w:rsidRDefault="001B7AA2" w:rsidP="00A524CE">
      <w:pPr>
        <w:pStyle w:val="ListParagraph"/>
      </w:pPr>
      <w:r>
        <w:t>KOLUTANJA, VIŠENJA I UPIRANJA , RITMIČKE STRUKTURE I SASTAV</w:t>
      </w:r>
    </w:p>
    <w:p w:rsidR="00321AA8" w:rsidRDefault="00321AA8" w:rsidP="00A524CE">
      <w:pPr>
        <w:pStyle w:val="ListParagraph"/>
      </w:pPr>
    </w:p>
    <w:tbl>
      <w:tblPr>
        <w:tblW w:w="0" w:type="auto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9"/>
        <w:gridCol w:w="9038"/>
      </w:tblGrid>
      <w:tr w:rsidR="00321AA8" w:rsidTr="008A104B">
        <w:trPr>
          <w:trHeight w:val="740"/>
        </w:trPr>
        <w:tc>
          <w:tcPr>
            <w:tcW w:w="479" w:type="dxa"/>
          </w:tcPr>
          <w:p w:rsidR="00321AA8" w:rsidRDefault="00321AA8" w:rsidP="008A104B">
            <w:pPr>
              <w:pStyle w:val="ListParagraph"/>
              <w:ind w:left="1057"/>
            </w:pPr>
          </w:p>
          <w:p w:rsidR="00321AA8" w:rsidRDefault="00321AA8" w:rsidP="008A104B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9038" w:type="dxa"/>
          </w:tcPr>
          <w:p w:rsidR="00321AA8" w:rsidRDefault="001756EE" w:rsidP="008A104B">
            <w:pPr>
              <w:jc w:val="both"/>
            </w:pPr>
            <w:r>
              <w:t>Učenik izvede osnovni element ili povezano elemente samostalno, lako i brzo bez ijedne tehničke ili estetske greške i postiže odlične vrijednosti za izvedbu elementa ili povezano elemente u vježbi.</w:t>
            </w:r>
          </w:p>
        </w:tc>
      </w:tr>
      <w:tr w:rsidR="00321AA8" w:rsidTr="008A104B">
        <w:trPr>
          <w:trHeight w:val="630"/>
        </w:trPr>
        <w:tc>
          <w:tcPr>
            <w:tcW w:w="479" w:type="dxa"/>
          </w:tcPr>
          <w:p w:rsidR="00321AA8" w:rsidRDefault="00321AA8" w:rsidP="008A104B">
            <w:pPr>
              <w:pStyle w:val="ListParagraph"/>
              <w:ind w:left="1057"/>
            </w:pPr>
          </w:p>
          <w:p w:rsidR="00321AA8" w:rsidRDefault="00321AA8" w:rsidP="008A104B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9038" w:type="dxa"/>
          </w:tcPr>
          <w:p w:rsidR="00321AA8" w:rsidRDefault="001756EE" w:rsidP="008A104B">
            <w:pPr>
              <w:jc w:val="both"/>
            </w:pPr>
            <w:r>
              <w:t>Učenik izvede osnovni element ili povezano elemente samostalno, lako i brzo s manjim tehničkim ili estetskim greškama i postiže vrlo dobre vrijednosti za izvedbu elementa ili povezano elemente u vježbi.</w:t>
            </w:r>
          </w:p>
        </w:tc>
      </w:tr>
      <w:tr w:rsidR="00321AA8" w:rsidTr="008A104B">
        <w:trPr>
          <w:trHeight w:val="482"/>
        </w:trPr>
        <w:tc>
          <w:tcPr>
            <w:tcW w:w="479" w:type="dxa"/>
          </w:tcPr>
          <w:p w:rsidR="00321AA8" w:rsidRDefault="00321AA8" w:rsidP="008A104B">
            <w:pPr>
              <w:pStyle w:val="ListParagraph"/>
              <w:ind w:left="1057"/>
            </w:pPr>
            <w:r>
              <w:t>333</w:t>
            </w:r>
          </w:p>
        </w:tc>
        <w:tc>
          <w:tcPr>
            <w:tcW w:w="9038" w:type="dxa"/>
          </w:tcPr>
          <w:p w:rsidR="00321AA8" w:rsidRDefault="001756EE" w:rsidP="008A104B">
            <w:pPr>
              <w:jc w:val="both"/>
            </w:pPr>
            <w:r>
              <w:t>Učenik izvede osnovni element ili povezano elemente samostalno i uz manje tehničke ili estetske greške i postiže dobre vrijednosti zaa izvedbu elementa ili povezano elemente u vježbi.</w:t>
            </w:r>
          </w:p>
        </w:tc>
      </w:tr>
      <w:tr w:rsidR="00321AA8" w:rsidTr="008A104B">
        <w:trPr>
          <w:trHeight w:val="840"/>
        </w:trPr>
        <w:tc>
          <w:tcPr>
            <w:tcW w:w="479" w:type="dxa"/>
          </w:tcPr>
          <w:p w:rsidR="00321AA8" w:rsidRDefault="00321AA8" w:rsidP="008A104B">
            <w:pPr>
              <w:pStyle w:val="ListParagraph"/>
              <w:ind w:left="1057"/>
            </w:pPr>
            <w:r>
              <w:t>32</w:t>
            </w:r>
          </w:p>
        </w:tc>
        <w:tc>
          <w:tcPr>
            <w:tcW w:w="9038" w:type="dxa"/>
          </w:tcPr>
          <w:p w:rsidR="00321AA8" w:rsidRDefault="001756EE" w:rsidP="008A104B">
            <w:pPr>
              <w:jc w:val="both"/>
            </w:pPr>
            <w:r>
              <w:t>Učenik izvede osnovni element ili povezano elemente uz pomoć (npr. olakšana izvedba uz pomoć pomagala ili profesora) s većim tehničkim ili estetskim greškama i postiže osnovna znanja za izvedbu elementa ili povezano elemente u vježbi.</w:t>
            </w:r>
          </w:p>
        </w:tc>
      </w:tr>
      <w:tr w:rsidR="00321AA8" w:rsidTr="008A104B">
        <w:trPr>
          <w:trHeight w:val="870"/>
        </w:trPr>
        <w:tc>
          <w:tcPr>
            <w:tcW w:w="479" w:type="dxa"/>
          </w:tcPr>
          <w:p w:rsidR="00321AA8" w:rsidRPr="00321AA8" w:rsidRDefault="00321AA8" w:rsidP="008A104B">
            <w:pPr>
              <w:pStyle w:val="ListParagraph"/>
              <w:ind w:left="105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38" w:type="dxa"/>
          </w:tcPr>
          <w:p w:rsidR="00321AA8" w:rsidRDefault="001756EE" w:rsidP="008A104B">
            <w:pPr>
              <w:jc w:val="both"/>
            </w:pPr>
            <w:r>
              <w:t>Učenik ne zna izvesti elemente ili povezane elemente, koji predstavljaju standard znanja iz nastavnog plana</w:t>
            </w:r>
          </w:p>
        </w:tc>
      </w:tr>
    </w:tbl>
    <w:p w:rsidR="00321AA8" w:rsidRDefault="00321AA8" w:rsidP="00A524CE">
      <w:pPr>
        <w:pStyle w:val="ListParagraph"/>
      </w:pPr>
    </w:p>
    <w:p w:rsidR="00D77E24" w:rsidRDefault="00D77E24" w:rsidP="00A524CE">
      <w:pPr>
        <w:pStyle w:val="ListParagraph"/>
      </w:pPr>
    </w:p>
    <w:p w:rsidR="00D77E24" w:rsidRDefault="00D77E24" w:rsidP="00A524CE">
      <w:pPr>
        <w:pStyle w:val="ListParagraph"/>
      </w:pPr>
    </w:p>
    <w:p w:rsidR="00D77E24" w:rsidRDefault="00D77E24" w:rsidP="00A524CE">
      <w:pPr>
        <w:pStyle w:val="ListParagraph"/>
      </w:pPr>
    </w:p>
    <w:p w:rsidR="00D77E24" w:rsidRDefault="00D77E24" w:rsidP="00A524CE">
      <w:pPr>
        <w:pStyle w:val="ListParagraph"/>
      </w:pPr>
    </w:p>
    <w:p w:rsidR="00D77E24" w:rsidRDefault="00D77E24" w:rsidP="00A524CE">
      <w:pPr>
        <w:pStyle w:val="ListParagraph"/>
      </w:pPr>
    </w:p>
    <w:tbl>
      <w:tblPr>
        <w:tblpPr w:leftFromText="180" w:rightFromText="180" w:horzAnchor="margin" w:tblpX="-243" w:tblpY="1005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2"/>
        <w:gridCol w:w="9038"/>
      </w:tblGrid>
      <w:tr w:rsidR="00D77E24" w:rsidTr="001756EE">
        <w:trPr>
          <w:trHeight w:val="740"/>
        </w:trPr>
        <w:tc>
          <w:tcPr>
            <w:tcW w:w="722" w:type="dxa"/>
          </w:tcPr>
          <w:p w:rsidR="00D77E24" w:rsidRDefault="00D77E24" w:rsidP="001756EE">
            <w:pPr>
              <w:pStyle w:val="ListParagraph"/>
              <w:ind w:left="1057"/>
            </w:pPr>
          </w:p>
          <w:p w:rsidR="00D77E24" w:rsidRDefault="00D77E24" w:rsidP="001756EE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9038" w:type="dxa"/>
          </w:tcPr>
          <w:p w:rsidR="00D77E24" w:rsidRDefault="00D77E24" w:rsidP="001756EE">
            <w:pPr>
              <w:jc w:val="both"/>
            </w:pPr>
            <w:r>
              <w:t>Učenik izvede cijelo gibanje tehnički ispravno, lako i brzo u skladu s pravilima sportske igre</w:t>
            </w:r>
          </w:p>
        </w:tc>
      </w:tr>
      <w:tr w:rsidR="00D77E24" w:rsidTr="001756EE">
        <w:trPr>
          <w:trHeight w:val="630"/>
        </w:trPr>
        <w:tc>
          <w:tcPr>
            <w:tcW w:w="722" w:type="dxa"/>
          </w:tcPr>
          <w:p w:rsidR="00D77E24" w:rsidRDefault="00D77E24" w:rsidP="001756EE">
            <w:pPr>
              <w:pStyle w:val="ListParagraph"/>
              <w:ind w:left="1057"/>
            </w:pPr>
            <w:r>
              <w:t>45</w:t>
            </w:r>
          </w:p>
        </w:tc>
        <w:tc>
          <w:tcPr>
            <w:tcW w:w="9038" w:type="dxa"/>
          </w:tcPr>
          <w:p w:rsidR="00D77E24" w:rsidRDefault="00D77E24" w:rsidP="001756EE">
            <w:pPr>
              <w:jc w:val="both"/>
            </w:pPr>
            <w:r>
              <w:t>Učenik izvede cijelo gibanje tehnički ispravno, u skladu s pravilima sportske igre, s nekoliko manjih pogrešaka u manjem dijelu izvedbe.</w:t>
            </w:r>
          </w:p>
        </w:tc>
      </w:tr>
      <w:tr w:rsidR="00D77E24" w:rsidTr="001756EE">
        <w:trPr>
          <w:trHeight w:val="882"/>
        </w:trPr>
        <w:tc>
          <w:tcPr>
            <w:tcW w:w="722" w:type="dxa"/>
          </w:tcPr>
          <w:p w:rsidR="00D77E24" w:rsidRDefault="00D77E24" w:rsidP="001756EE">
            <w:pPr>
              <w:pStyle w:val="ListParagraph"/>
              <w:ind w:left="1057"/>
            </w:pPr>
            <w:r>
              <w:t>333</w:t>
            </w:r>
          </w:p>
        </w:tc>
        <w:tc>
          <w:tcPr>
            <w:tcW w:w="9038" w:type="dxa"/>
          </w:tcPr>
          <w:p w:rsidR="00D77E24" w:rsidRDefault="00D77E24" w:rsidP="001756EE">
            <w:pPr>
              <w:jc w:val="both"/>
            </w:pPr>
            <w:r>
              <w:t>Učenik izvede cijelo gibanje u skladu s pravilima sportske igre, s većim nepravilnostima (npr. nedovoljno odbijanje lopte, slabo udaranje lopte kod vođenja).</w:t>
            </w:r>
          </w:p>
        </w:tc>
      </w:tr>
      <w:tr w:rsidR="00D77E24" w:rsidTr="001756EE">
        <w:trPr>
          <w:trHeight w:val="840"/>
        </w:trPr>
        <w:tc>
          <w:tcPr>
            <w:tcW w:w="722" w:type="dxa"/>
          </w:tcPr>
          <w:p w:rsidR="00D77E24" w:rsidRDefault="00D77E24" w:rsidP="001756EE">
            <w:pPr>
              <w:pStyle w:val="ListParagraph"/>
              <w:ind w:left="1057"/>
            </w:pPr>
            <w:r>
              <w:t>dd</w:t>
            </w:r>
          </w:p>
        </w:tc>
        <w:tc>
          <w:tcPr>
            <w:tcW w:w="9038" w:type="dxa"/>
          </w:tcPr>
          <w:p w:rsidR="00D77E24" w:rsidRDefault="00D77E24" w:rsidP="001756EE">
            <w:pPr>
              <w:jc w:val="both"/>
            </w:pPr>
            <w:r>
              <w:t>Učenik izvede cijelo gibanje</w:t>
            </w:r>
            <w:r w:rsidR="001756EE">
              <w:t xml:space="preserve"> u skladu s pravilima, s većim n</w:t>
            </w:r>
            <w:r>
              <w:t>edostatcima u većem dijelu gibanja (npr. loše odbijanje lopte ili loše vođenje lopte slabijom rukom).</w:t>
            </w:r>
          </w:p>
        </w:tc>
      </w:tr>
      <w:tr w:rsidR="00D77E24" w:rsidTr="001756EE">
        <w:trPr>
          <w:trHeight w:val="870"/>
        </w:trPr>
        <w:tc>
          <w:tcPr>
            <w:tcW w:w="722" w:type="dxa"/>
          </w:tcPr>
          <w:p w:rsidR="00D77E24" w:rsidRPr="00321AA8" w:rsidRDefault="00D77E24" w:rsidP="001756EE">
            <w:pPr>
              <w:pStyle w:val="ListParagraph"/>
              <w:ind w:left="105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38" w:type="dxa"/>
          </w:tcPr>
          <w:p w:rsidR="00D77E24" w:rsidRDefault="00D77E24" w:rsidP="001756EE">
            <w:pPr>
              <w:jc w:val="both"/>
            </w:pPr>
            <w:r>
              <w:t>Učenik izvede gibanje suprotno pravilima sportske igre (npr: pogrešno odbijanje ili pogrešno vođenje).</w:t>
            </w:r>
          </w:p>
        </w:tc>
      </w:tr>
    </w:tbl>
    <w:p w:rsidR="00D77E24" w:rsidRDefault="00D77E24" w:rsidP="00A524CE">
      <w:pPr>
        <w:pStyle w:val="ListParagraph"/>
      </w:pPr>
      <w:r>
        <w:t>Sportske igre (rukomet, nogomet, košarka, odbojka, badminton)</w:t>
      </w:r>
    </w:p>
    <w:sectPr w:rsidR="00D77E24" w:rsidSect="00A60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2818"/>
    <w:multiLevelType w:val="hybridMultilevel"/>
    <w:tmpl w:val="668A5CD6"/>
    <w:lvl w:ilvl="0" w:tplc="CE74BF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524CE"/>
    <w:rsid w:val="001756EE"/>
    <w:rsid w:val="001B7AA2"/>
    <w:rsid w:val="00321AA8"/>
    <w:rsid w:val="005200B3"/>
    <w:rsid w:val="00793069"/>
    <w:rsid w:val="00994F26"/>
    <w:rsid w:val="00A524CE"/>
    <w:rsid w:val="00A601F4"/>
    <w:rsid w:val="00AE3651"/>
    <w:rsid w:val="00B37211"/>
    <w:rsid w:val="00BA553F"/>
    <w:rsid w:val="00D7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4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2021-09-23T09:56:00Z</dcterms:created>
  <dcterms:modified xsi:type="dcterms:W3CDTF">2021-09-30T09:16:00Z</dcterms:modified>
</cp:coreProperties>
</file>